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B9" w:rsidRDefault="005476CD" w:rsidP="001816B9">
      <w:pPr>
        <w:numPr>
          <w:ilvl w:val="0"/>
          <w:numId w:val="2"/>
        </w:numPr>
        <w:tabs>
          <w:tab w:val="clear" w:pos="720"/>
          <w:tab w:val="num" w:pos="360"/>
        </w:tabs>
        <w:autoSpaceDE w:val="0"/>
        <w:autoSpaceDN w:val="0"/>
        <w:adjustRightInd w:val="0"/>
        <w:spacing w:before="240"/>
        <w:ind w:left="360" w:hanging="357"/>
        <w:jc w:val="both"/>
        <w:rPr>
          <w:rFonts w:ascii="Arial" w:hAnsi="Arial" w:cs="Arial"/>
          <w:sz w:val="22"/>
          <w:szCs w:val="22"/>
        </w:rPr>
      </w:pPr>
      <w:bookmarkStart w:id="0" w:name="_GoBack"/>
      <w:bookmarkEnd w:id="0"/>
      <w:r w:rsidRPr="006D1A41">
        <w:rPr>
          <w:rFonts w:ascii="Arial" w:hAnsi="Arial" w:cs="Arial"/>
          <w:sz w:val="22"/>
          <w:szCs w:val="22"/>
        </w:rPr>
        <w:t xml:space="preserve">The </w:t>
      </w:r>
      <w:r w:rsidR="00F72C2A">
        <w:rPr>
          <w:rFonts w:ascii="Arial" w:hAnsi="Arial" w:cs="Arial"/>
          <w:sz w:val="22"/>
          <w:szCs w:val="22"/>
        </w:rPr>
        <w:t>Residential Tenancies and Rooming Accommodation and Other Legislation Amendment Bill (the Bill)</w:t>
      </w:r>
      <w:r w:rsidR="00F72C2A" w:rsidRPr="006D1A41">
        <w:rPr>
          <w:rFonts w:ascii="Arial" w:hAnsi="Arial" w:cs="Arial"/>
          <w:sz w:val="22"/>
          <w:szCs w:val="22"/>
        </w:rPr>
        <w:t xml:space="preserve"> </w:t>
      </w:r>
      <w:r w:rsidRPr="006D1A41">
        <w:rPr>
          <w:rFonts w:ascii="Arial" w:hAnsi="Arial" w:cs="Arial"/>
          <w:sz w:val="22"/>
          <w:szCs w:val="22"/>
        </w:rPr>
        <w:t>amends the</w:t>
      </w:r>
      <w:r w:rsidR="00075B06" w:rsidRPr="006D1A41">
        <w:rPr>
          <w:i/>
          <w:sz w:val="22"/>
          <w:szCs w:val="22"/>
        </w:rPr>
        <w:t xml:space="preserve"> </w:t>
      </w:r>
      <w:r w:rsidR="00075B06" w:rsidRPr="006D1A41">
        <w:rPr>
          <w:rFonts w:ascii="Arial" w:hAnsi="Arial" w:cs="Arial"/>
          <w:i/>
          <w:sz w:val="22"/>
          <w:szCs w:val="22"/>
        </w:rPr>
        <w:t>Residential Tenancies and Rooming Accommodation Act 2008</w:t>
      </w:r>
      <w:r w:rsidR="00075B06" w:rsidRPr="006D1A41">
        <w:rPr>
          <w:rFonts w:ascii="Arial" w:hAnsi="Arial" w:cs="Arial"/>
          <w:sz w:val="22"/>
          <w:szCs w:val="22"/>
        </w:rPr>
        <w:t xml:space="preserve"> </w:t>
      </w:r>
      <w:r w:rsidR="00014F80" w:rsidRPr="006D1A41">
        <w:rPr>
          <w:rFonts w:ascii="Arial" w:hAnsi="Arial" w:cs="Arial"/>
          <w:sz w:val="22"/>
          <w:szCs w:val="22"/>
        </w:rPr>
        <w:t xml:space="preserve">(RTRAA) </w:t>
      </w:r>
      <w:r w:rsidR="00075B06" w:rsidRPr="006D1A41">
        <w:rPr>
          <w:rFonts w:ascii="Arial" w:hAnsi="Arial" w:cs="Arial"/>
          <w:sz w:val="22"/>
          <w:szCs w:val="22"/>
        </w:rPr>
        <w:t>to</w:t>
      </w:r>
      <w:r w:rsidRPr="006D1A41">
        <w:rPr>
          <w:rFonts w:ascii="Arial" w:hAnsi="Arial" w:cs="Arial"/>
          <w:sz w:val="22"/>
          <w:szCs w:val="22"/>
        </w:rPr>
        <w:t xml:space="preserve"> </w:t>
      </w:r>
      <w:r w:rsidR="00075B06" w:rsidRPr="006D1A41">
        <w:rPr>
          <w:rFonts w:ascii="Arial" w:hAnsi="Arial" w:cs="Arial"/>
          <w:sz w:val="22"/>
          <w:szCs w:val="22"/>
        </w:rPr>
        <w:t xml:space="preserve">facilitate a smooth transfer of </w:t>
      </w:r>
      <w:r w:rsidR="00685D2F">
        <w:rPr>
          <w:rFonts w:ascii="Arial" w:hAnsi="Arial" w:cs="Arial"/>
          <w:sz w:val="22"/>
          <w:szCs w:val="22"/>
        </w:rPr>
        <w:t xml:space="preserve">public housing </w:t>
      </w:r>
      <w:r w:rsidR="00075B06" w:rsidRPr="006D1A41">
        <w:rPr>
          <w:rFonts w:ascii="Arial" w:hAnsi="Arial" w:cs="Arial"/>
          <w:sz w:val="22"/>
          <w:szCs w:val="22"/>
        </w:rPr>
        <w:t>tenancies to Community Housing Providers</w:t>
      </w:r>
      <w:r w:rsidR="00014F80" w:rsidRPr="006D1A41">
        <w:rPr>
          <w:rFonts w:ascii="Arial" w:hAnsi="Arial" w:cs="Arial"/>
          <w:sz w:val="22"/>
          <w:szCs w:val="22"/>
        </w:rPr>
        <w:t xml:space="preserve">. </w:t>
      </w:r>
    </w:p>
    <w:p w:rsidR="00014F80" w:rsidRPr="006D1A41" w:rsidRDefault="00014F80" w:rsidP="001816B9">
      <w:pPr>
        <w:numPr>
          <w:ilvl w:val="0"/>
          <w:numId w:val="2"/>
        </w:numPr>
        <w:tabs>
          <w:tab w:val="clear" w:pos="720"/>
          <w:tab w:val="num" w:pos="360"/>
        </w:tabs>
        <w:autoSpaceDE w:val="0"/>
        <w:autoSpaceDN w:val="0"/>
        <w:adjustRightInd w:val="0"/>
        <w:spacing w:before="240"/>
        <w:ind w:left="360" w:hanging="357"/>
        <w:jc w:val="both"/>
        <w:rPr>
          <w:rFonts w:ascii="Arial" w:hAnsi="Arial" w:cs="Arial"/>
          <w:sz w:val="22"/>
          <w:szCs w:val="22"/>
        </w:rPr>
      </w:pPr>
      <w:r w:rsidRPr="006D1A41">
        <w:rPr>
          <w:rFonts w:ascii="Arial" w:hAnsi="Arial" w:cs="Arial"/>
          <w:sz w:val="22"/>
          <w:szCs w:val="22"/>
        </w:rPr>
        <w:t>The</w:t>
      </w:r>
      <w:r w:rsidR="00075B06" w:rsidRPr="006D1A41">
        <w:rPr>
          <w:rFonts w:ascii="Arial" w:hAnsi="Arial" w:cs="Arial"/>
          <w:sz w:val="22"/>
          <w:szCs w:val="22"/>
        </w:rPr>
        <w:t xml:space="preserve"> legislative amendments will enable a </w:t>
      </w:r>
      <w:r w:rsidR="001816B9" w:rsidRPr="001816B9">
        <w:rPr>
          <w:rFonts w:ascii="Arial" w:hAnsi="Arial" w:cs="Arial"/>
          <w:sz w:val="22"/>
          <w:szCs w:val="22"/>
        </w:rPr>
        <w:t>Community Housing Provider</w:t>
      </w:r>
      <w:r w:rsidR="001816B9">
        <w:rPr>
          <w:rFonts w:ascii="Arial" w:hAnsi="Arial" w:cs="Arial"/>
          <w:sz w:val="22"/>
          <w:szCs w:val="22"/>
        </w:rPr>
        <w:t xml:space="preserve"> </w:t>
      </w:r>
      <w:r w:rsidR="00075B06" w:rsidRPr="006D1A41">
        <w:rPr>
          <w:rFonts w:ascii="Arial" w:hAnsi="Arial" w:cs="Arial"/>
          <w:sz w:val="22"/>
          <w:szCs w:val="22"/>
        </w:rPr>
        <w:t xml:space="preserve">to capture </w:t>
      </w:r>
      <w:r w:rsidRPr="006D1A41">
        <w:rPr>
          <w:rFonts w:ascii="Arial" w:hAnsi="Arial" w:cs="Arial"/>
          <w:sz w:val="22"/>
          <w:szCs w:val="22"/>
        </w:rPr>
        <w:t>Commonwealth Rent Assistance</w:t>
      </w:r>
      <w:r w:rsidR="00075B06" w:rsidRPr="006D1A41">
        <w:rPr>
          <w:rFonts w:ascii="Arial" w:hAnsi="Arial" w:cs="Arial"/>
          <w:sz w:val="22"/>
          <w:szCs w:val="22"/>
        </w:rPr>
        <w:t xml:space="preserve"> in the rent charged to a tenant, levy a bond or other service charges and require household information to be provided by the tenant.</w:t>
      </w:r>
      <w:r w:rsidRPr="006D1A41">
        <w:rPr>
          <w:rFonts w:ascii="Arial" w:hAnsi="Arial" w:cs="Arial"/>
          <w:sz w:val="22"/>
          <w:szCs w:val="22"/>
        </w:rPr>
        <w:t xml:space="preserve"> The amendments will also allow the Department of Housing and Public Works to levy a bond or other service charges on existing tenants.</w:t>
      </w:r>
    </w:p>
    <w:p w:rsidR="00C770E8" w:rsidRPr="006D1A41" w:rsidRDefault="00D94570" w:rsidP="001816B9">
      <w:pPr>
        <w:numPr>
          <w:ilvl w:val="0"/>
          <w:numId w:val="2"/>
        </w:numPr>
        <w:tabs>
          <w:tab w:val="clear" w:pos="720"/>
          <w:tab w:val="num" w:pos="360"/>
        </w:tabs>
        <w:autoSpaceDE w:val="0"/>
        <w:autoSpaceDN w:val="0"/>
        <w:adjustRightInd w:val="0"/>
        <w:spacing w:before="240"/>
        <w:ind w:left="363" w:hanging="357"/>
        <w:jc w:val="both"/>
        <w:rPr>
          <w:rFonts w:ascii="Arial" w:hAnsi="Arial" w:cs="Arial"/>
          <w:sz w:val="22"/>
          <w:szCs w:val="22"/>
        </w:rPr>
      </w:pPr>
      <w:r w:rsidRPr="006D1A41">
        <w:rPr>
          <w:rFonts w:ascii="Arial" w:hAnsi="Arial" w:cs="Arial"/>
          <w:sz w:val="22"/>
          <w:szCs w:val="22"/>
        </w:rPr>
        <w:t xml:space="preserve">The Bill also </w:t>
      </w:r>
      <w:r w:rsidR="00014F80" w:rsidRPr="006D1A41">
        <w:rPr>
          <w:rFonts w:ascii="Arial" w:hAnsi="Arial" w:cs="Arial"/>
          <w:sz w:val="22"/>
          <w:szCs w:val="22"/>
        </w:rPr>
        <w:t xml:space="preserve">amends the RTRAA to allow </w:t>
      </w:r>
      <w:r w:rsidR="001816B9" w:rsidRPr="001816B9">
        <w:rPr>
          <w:rFonts w:ascii="Arial" w:hAnsi="Arial" w:cs="Arial"/>
          <w:sz w:val="22"/>
          <w:szCs w:val="22"/>
        </w:rPr>
        <w:t xml:space="preserve">the Department of Housing and Public Works </w:t>
      </w:r>
      <w:r w:rsidR="00014F80" w:rsidRPr="006D1A41">
        <w:rPr>
          <w:rFonts w:ascii="Arial" w:hAnsi="Arial" w:cs="Arial"/>
          <w:sz w:val="22"/>
          <w:szCs w:val="22"/>
        </w:rPr>
        <w:t xml:space="preserve">and </w:t>
      </w:r>
      <w:r w:rsidR="001816B9" w:rsidRPr="001816B9">
        <w:rPr>
          <w:rFonts w:ascii="Arial" w:hAnsi="Arial" w:cs="Arial"/>
          <w:sz w:val="22"/>
          <w:szCs w:val="22"/>
        </w:rPr>
        <w:t>Community Housing Provider</w:t>
      </w:r>
      <w:r w:rsidR="001816B9">
        <w:rPr>
          <w:rFonts w:ascii="Arial" w:hAnsi="Arial" w:cs="Arial"/>
          <w:sz w:val="22"/>
          <w:szCs w:val="22"/>
        </w:rPr>
        <w:t xml:space="preserve">s </w:t>
      </w:r>
      <w:r w:rsidR="00014F80" w:rsidRPr="006D1A41">
        <w:rPr>
          <w:rFonts w:ascii="Arial" w:hAnsi="Arial" w:cs="Arial"/>
          <w:sz w:val="22"/>
          <w:szCs w:val="22"/>
        </w:rPr>
        <w:t>to act more swiftly and directly when serious and/or persistent anti-social behaviour is occurring in public and community housing.</w:t>
      </w:r>
    </w:p>
    <w:p w:rsidR="00014F80" w:rsidRPr="006D1A41" w:rsidRDefault="00014F80" w:rsidP="001816B9">
      <w:pPr>
        <w:numPr>
          <w:ilvl w:val="0"/>
          <w:numId w:val="2"/>
        </w:numPr>
        <w:tabs>
          <w:tab w:val="clear" w:pos="720"/>
          <w:tab w:val="num" w:pos="360"/>
        </w:tabs>
        <w:autoSpaceDE w:val="0"/>
        <w:autoSpaceDN w:val="0"/>
        <w:adjustRightInd w:val="0"/>
        <w:spacing w:before="240"/>
        <w:ind w:left="363" w:hanging="357"/>
        <w:jc w:val="both"/>
        <w:rPr>
          <w:rFonts w:ascii="Arial" w:hAnsi="Arial" w:cs="Arial"/>
          <w:sz w:val="22"/>
          <w:szCs w:val="22"/>
        </w:rPr>
      </w:pPr>
      <w:r w:rsidRPr="006D1A41">
        <w:rPr>
          <w:rFonts w:ascii="Arial" w:hAnsi="Arial" w:cs="Arial"/>
          <w:sz w:val="22"/>
          <w:szCs w:val="22"/>
        </w:rPr>
        <w:t xml:space="preserve">The Bill also amends the </w:t>
      </w:r>
      <w:smartTag w:uri="urn:schemas-microsoft-com:office:smarttags" w:element="place">
        <w:smartTag w:uri="urn:schemas-microsoft-com:office:smarttags" w:element="PlaceName">
          <w:r w:rsidRPr="006D1A41">
            <w:rPr>
              <w:rFonts w:ascii="Arial" w:hAnsi="Arial" w:cs="Arial"/>
              <w:i/>
              <w:sz w:val="22"/>
              <w:szCs w:val="22"/>
            </w:rPr>
            <w:t>Queensland</w:t>
          </w:r>
        </w:smartTag>
        <w:r w:rsidRPr="006D1A41">
          <w:rPr>
            <w:rFonts w:ascii="Arial" w:hAnsi="Arial" w:cs="Arial"/>
            <w:i/>
            <w:sz w:val="22"/>
            <w:szCs w:val="22"/>
          </w:rPr>
          <w:t xml:space="preserve"> </w:t>
        </w:r>
        <w:smartTag w:uri="urn:schemas-microsoft-com:office:smarttags" w:element="PlaceType">
          <w:r w:rsidRPr="006D1A41">
            <w:rPr>
              <w:rFonts w:ascii="Arial" w:hAnsi="Arial" w:cs="Arial"/>
              <w:i/>
              <w:sz w:val="22"/>
              <w:szCs w:val="22"/>
            </w:rPr>
            <w:t>Building</w:t>
          </w:r>
        </w:smartTag>
      </w:smartTag>
      <w:r w:rsidRPr="006D1A41">
        <w:rPr>
          <w:rFonts w:ascii="Arial" w:hAnsi="Arial" w:cs="Arial"/>
          <w:i/>
          <w:sz w:val="22"/>
          <w:szCs w:val="22"/>
        </w:rPr>
        <w:t xml:space="preserve"> Services Authority Act 1991</w:t>
      </w:r>
      <w:r w:rsidRPr="006D1A41">
        <w:rPr>
          <w:rFonts w:ascii="Arial" w:hAnsi="Arial" w:cs="Arial"/>
          <w:sz w:val="22"/>
          <w:szCs w:val="22"/>
        </w:rPr>
        <w:t xml:space="preserve"> to respond quickly to issues identified in the Inquiry into the Operation and Performance of the Queensland Building Services Authority </w:t>
      </w:r>
      <w:r w:rsidR="006D1A41">
        <w:rPr>
          <w:rFonts w:ascii="Arial" w:hAnsi="Arial" w:cs="Arial"/>
          <w:sz w:val="22"/>
          <w:szCs w:val="22"/>
        </w:rPr>
        <w:t xml:space="preserve">(QBSA) </w:t>
      </w:r>
      <w:r w:rsidRPr="006D1A41">
        <w:rPr>
          <w:rFonts w:ascii="Arial" w:hAnsi="Arial" w:cs="Arial"/>
          <w:sz w:val="22"/>
          <w:szCs w:val="22"/>
        </w:rPr>
        <w:t>tabled in Parliament on 29 May 2013.</w:t>
      </w:r>
    </w:p>
    <w:p w:rsidR="00D94570" w:rsidRPr="006D1A41" w:rsidRDefault="00CD2723" w:rsidP="001816B9">
      <w:pPr>
        <w:numPr>
          <w:ilvl w:val="0"/>
          <w:numId w:val="2"/>
        </w:numPr>
        <w:tabs>
          <w:tab w:val="clear" w:pos="720"/>
          <w:tab w:val="num" w:pos="360"/>
        </w:tabs>
        <w:autoSpaceDE w:val="0"/>
        <w:autoSpaceDN w:val="0"/>
        <w:adjustRightInd w:val="0"/>
        <w:spacing w:before="240"/>
        <w:ind w:left="360"/>
        <w:jc w:val="both"/>
        <w:rPr>
          <w:rFonts w:ascii="Arial" w:hAnsi="Arial" w:cs="Arial"/>
          <w:sz w:val="22"/>
          <w:szCs w:val="22"/>
        </w:rPr>
      </w:pPr>
      <w:r w:rsidRPr="006D1A41">
        <w:rPr>
          <w:rFonts w:ascii="Arial" w:hAnsi="Arial" w:cs="Arial"/>
          <w:sz w:val="22"/>
          <w:szCs w:val="22"/>
        </w:rPr>
        <w:t>T</w:t>
      </w:r>
      <w:r w:rsidR="00D94570" w:rsidRPr="006D1A41">
        <w:rPr>
          <w:rFonts w:ascii="Arial" w:hAnsi="Arial" w:cs="Arial"/>
          <w:sz w:val="22"/>
          <w:szCs w:val="22"/>
        </w:rPr>
        <w:t>he amendments in the Bill include:</w:t>
      </w:r>
    </w:p>
    <w:p w:rsidR="00181D15" w:rsidRPr="006D1A41" w:rsidRDefault="005F7CE5" w:rsidP="001816B9">
      <w:pPr>
        <w:numPr>
          <w:ilvl w:val="0"/>
          <w:numId w:val="6"/>
        </w:numPr>
        <w:autoSpaceDE w:val="0"/>
        <w:autoSpaceDN w:val="0"/>
        <w:adjustRightInd w:val="0"/>
        <w:spacing w:before="120"/>
        <w:ind w:left="709" w:hanging="352"/>
        <w:jc w:val="both"/>
        <w:rPr>
          <w:rFonts w:ascii="Arial" w:hAnsi="Arial" w:cs="Arial"/>
          <w:sz w:val="22"/>
          <w:szCs w:val="22"/>
        </w:rPr>
      </w:pPr>
      <w:r w:rsidRPr="006D1A41">
        <w:rPr>
          <w:rFonts w:ascii="Arial" w:hAnsi="Arial" w:cs="Arial"/>
          <w:sz w:val="22"/>
          <w:szCs w:val="22"/>
        </w:rPr>
        <w:t>addressing the licensing requirements of section 42 of the QBSA Act to facilitate commercial development and removing restrictions regarding retention moneys for Public Private Partnerships (PPP)</w:t>
      </w:r>
      <w:r w:rsidR="00181D15" w:rsidRPr="006D1A41">
        <w:rPr>
          <w:rFonts w:ascii="Arial" w:hAnsi="Arial" w:cs="Arial"/>
          <w:sz w:val="22"/>
          <w:szCs w:val="22"/>
        </w:rPr>
        <w:t>.</w:t>
      </w:r>
    </w:p>
    <w:p w:rsidR="00181D15" w:rsidRDefault="006D1A41" w:rsidP="001816B9">
      <w:pPr>
        <w:numPr>
          <w:ilvl w:val="0"/>
          <w:numId w:val="6"/>
        </w:numPr>
        <w:autoSpaceDE w:val="0"/>
        <w:autoSpaceDN w:val="0"/>
        <w:adjustRightInd w:val="0"/>
        <w:spacing w:before="120"/>
        <w:ind w:left="709" w:hanging="352"/>
        <w:jc w:val="both"/>
        <w:rPr>
          <w:rFonts w:ascii="Arial" w:hAnsi="Arial" w:cs="Arial"/>
          <w:sz w:val="22"/>
          <w:szCs w:val="22"/>
        </w:rPr>
      </w:pPr>
      <w:r>
        <w:rPr>
          <w:rFonts w:ascii="Arial" w:hAnsi="Arial" w:cs="Arial"/>
          <w:sz w:val="22"/>
          <w:szCs w:val="22"/>
        </w:rPr>
        <w:t>a</w:t>
      </w:r>
      <w:r w:rsidR="005F7CE5" w:rsidRPr="006D1A41">
        <w:rPr>
          <w:rFonts w:ascii="Arial" w:hAnsi="Arial" w:cs="Arial"/>
          <w:sz w:val="22"/>
          <w:szCs w:val="22"/>
        </w:rPr>
        <w:t>mending section 83 of the QBSA Act, to enable the QBSA to apply to the Queensland Civil and Administrative Tribunal (QCAT) for an order that it can continue to act in a building dispute while QCAT proceedings are on foot.</w:t>
      </w:r>
    </w:p>
    <w:p w:rsidR="00445378" w:rsidRPr="006D1A41" w:rsidRDefault="00445378" w:rsidP="001816B9">
      <w:pPr>
        <w:numPr>
          <w:ilvl w:val="0"/>
          <w:numId w:val="2"/>
        </w:numPr>
        <w:tabs>
          <w:tab w:val="clear" w:pos="720"/>
          <w:tab w:val="num" w:pos="360"/>
        </w:tabs>
        <w:autoSpaceDE w:val="0"/>
        <w:autoSpaceDN w:val="0"/>
        <w:adjustRightInd w:val="0"/>
        <w:spacing w:before="240"/>
        <w:ind w:left="363" w:hanging="357"/>
        <w:jc w:val="both"/>
        <w:rPr>
          <w:rFonts w:ascii="Arial" w:hAnsi="Arial" w:cs="Arial"/>
          <w:sz w:val="22"/>
          <w:szCs w:val="22"/>
        </w:rPr>
      </w:pPr>
      <w:r w:rsidRPr="00361410">
        <w:rPr>
          <w:rFonts w:ascii="Arial" w:hAnsi="Arial" w:cs="Arial"/>
          <w:sz w:val="22"/>
          <w:szCs w:val="22"/>
        </w:rPr>
        <w:t xml:space="preserve">The Bill also includes important amendments to the </w:t>
      </w:r>
      <w:r w:rsidRPr="00361410">
        <w:rPr>
          <w:rFonts w:ascii="Arial" w:hAnsi="Arial" w:cs="Arial"/>
          <w:i/>
          <w:sz w:val="22"/>
          <w:szCs w:val="22"/>
        </w:rPr>
        <w:t>Guide Hearing and Assistance Dogs Act 2009</w:t>
      </w:r>
      <w:r w:rsidRPr="00361410">
        <w:rPr>
          <w:rFonts w:ascii="Arial" w:hAnsi="Arial" w:cs="Arial"/>
          <w:sz w:val="22"/>
          <w:szCs w:val="22"/>
        </w:rPr>
        <w:t xml:space="preserve"> to promote and support the rights of people who rely on guide hearing and assistance dogs to access accommodation on an equal basis with others</w:t>
      </w:r>
      <w:r>
        <w:rPr>
          <w:rFonts w:ascii="Arial" w:hAnsi="Arial" w:cs="Arial"/>
          <w:sz w:val="22"/>
          <w:szCs w:val="22"/>
        </w:rPr>
        <w:t>.</w:t>
      </w:r>
    </w:p>
    <w:p w:rsidR="00C770E8" w:rsidRPr="006D1A41" w:rsidRDefault="00445378" w:rsidP="001816B9">
      <w:pPr>
        <w:tabs>
          <w:tab w:val="left" w:pos="357"/>
        </w:tabs>
        <w:spacing w:before="240"/>
        <w:ind w:left="357" w:hanging="357"/>
        <w:jc w:val="both"/>
        <w:rPr>
          <w:rFonts w:ascii="Arial" w:hAnsi="Arial" w:cs="Arial"/>
          <w:sz w:val="22"/>
          <w:szCs w:val="22"/>
        </w:rPr>
      </w:pPr>
      <w:r>
        <w:rPr>
          <w:rFonts w:ascii="Arial" w:hAnsi="Arial" w:cs="Arial"/>
          <w:sz w:val="22"/>
          <w:szCs w:val="22"/>
        </w:rPr>
        <w:t>6</w:t>
      </w:r>
      <w:r w:rsidR="004773B1" w:rsidRPr="006D1A41">
        <w:rPr>
          <w:rFonts w:ascii="Arial" w:hAnsi="Arial" w:cs="Arial"/>
          <w:sz w:val="22"/>
          <w:szCs w:val="22"/>
        </w:rPr>
        <w:t xml:space="preserve">. </w:t>
      </w:r>
      <w:r w:rsidR="0073526C">
        <w:rPr>
          <w:rFonts w:ascii="Arial" w:hAnsi="Arial" w:cs="Arial"/>
          <w:sz w:val="22"/>
          <w:szCs w:val="22"/>
        </w:rPr>
        <w:tab/>
      </w:r>
      <w:r w:rsidR="00C770E8" w:rsidRPr="006D1A41">
        <w:rPr>
          <w:rFonts w:ascii="Arial" w:hAnsi="Arial" w:cs="Arial"/>
          <w:sz w:val="22"/>
          <w:szCs w:val="22"/>
          <w:u w:val="single"/>
        </w:rPr>
        <w:t>Cabinet approved</w:t>
      </w:r>
      <w:r w:rsidR="00C770E8" w:rsidRPr="006D1A41">
        <w:rPr>
          <w:rFonts w:ascii="Arial" w:hAnsi="Arial" w:cs="Arial"/>
          <w:sz w:val="22"/>
          <w:szCs w:val="22"/>
        </w:rPr>
        <w:t xml:space="preserve"> the introduction of the </w:t>
      </w:r>
      <w:r w:rsidR="00C24F76">
        <w:rPr>
          <w:rFonts w:ascii="Arial" w:hAnsi="Arial" w:cs="Arial"/>
          <w:sz w:val="22"/>
          <w:szCs w:val="22"/>
        </w:rPr>
        <w:t xml:space="preserve">Residential Tenancies and Rooming Accommodation and Other Legislation Amendment Bill </w:t>
      </w:r>
      <w:r w:rsidR="001816B9">
        <w:rPr>
          <w:rFonts w:ascii="Arial" w:hAnsi="Arial" w:cs="Arial"/>
          <w:sz w:val="22"/>
          <w:szCs w:val="22"/>
        </w:rPr>
        <w:t xml:space="preserve">2013 </w:t>
      </w:r>
      <w:r w:rsidR="00C770E8" w:rsidRPr="006D1A41">
        <w:rPr>
          <w:rFonts w:ascii="Arial" w:hAnsi="Arial" w:cs="Arial"/>
          <w:sz w:val="22"/>
          <w:szCs w:val="22"/>
        </w:rPr>
        <w:t>into the Legislative Assembly.</w:t>
      </w:r>
    </w:p>
    <w:p w:rsidR="00C770E8" w:rsidRPr="006D1A41" w:rsidRDefault="00445378" w:rsidP="001816B9">
      <w:pPr>
        <w:tabs>
          <w:tab w:val="left" w:pos="357"/>
        </w:tabs>
        <w:spacing w:before="360"/>
        <w:ind w:left="357" w:hanging="357"/>
        <w:jc w:val="both"/>
        <w:rPr>
          <w:rFonts w:ascii="Arial" w:hAnsi="Arial" w:cs="Arial"/>
          <w:sz w:val="22"/>
          <w:szCs w:val="22"/>
          <w:u w:val="single"/>
        </w:rPr>
      </w:pPr>
      <w:r>
        <w:rPr>
          <w:rFonts w:ascii="Arial" w:hAnsi="Arial" w:cs="Arial"/>
          <w:sz w:val="22"/>
          <w:szCs w:val="22"/>
        </w:rPr>
        <w:t>7</w:t>
      </w:r>
      <w:r w:rsidR="004773B1" w:rsidRPr="006D1A41">
        <w:rPr>
          <w:rFonts w:ascii="Arial" w:hAnsi="Arial" w:cs="Arial"/>
          <w:sz w:val="22"/>
          <w:szCs w:val="22"/>
        </w:rPr>
        <w:t>.</w:t>
      </w:r>
      <w:r w:rsidR="0084440E" w:rsidRPr="006D1A41">
        <w:rPr>
          <w:rFonts w:ascii="Arial" w:hAnsi="Arial" w:cs="Arial"/>
          <w:sz w:val="22"/>
          <w:szCs w:val="22"/>
        </w:rPr>
        <w:tab/>
      </w:r>
      <w:r w:rsidR="00C770E8" w:rsidRPr="00B24D6A">
        <w:rPr>
          <w:rFonts w:ascii="Arial" w:hAnsi="Arial" w:cs="Arial"/>
          <w:i/>
          <w:sz w:val="22"/>
          <w:szCs w:val="22"/>
          <w:u w:val="single"/>
        </w:rPr>
        <w:t>Attachments</w:t>
      </w:r>
    </w:p>
    <w:p w:rsidR="00C24F76" w:rsidRDefault="0028296F" w:rsidP="001816B9">
      <w:pPr>
        <w:numPr>
          <w:ilvl w:val="0"/>
          <w:numId w:val="8"/>
        </w:numPr>
        <w:spacing w:before="120"/>
        <w:ind w:left="709" w:hanging="352"/>
        <w:jc w:val="both"/>
        <w:rPr>
          <w:rFonts w:ascii="Arial" w:hAnsi="Arial" w:cs="Arial"/>
          <w:sz w:val="22"/>
          <w:szCs w:val="22"/>
        </w:rPr>
      </w:pPr>
      <w:hyperlink r:id="rId7" w:history="1">
        <w:r w:rsidR="00C24F76" w:rsidRPr="00696040">
          <w:rPr>
            <w:rStyle w:val="Hyperlink"/>
            <w:rFonts w:ascii="Arial" w:hAnsi="Arial" w:cs="Arial"/>
            <w:sz w:val="22"/>
            <w:szCs w:val="22"/>
          </w:rPr>
          <w:t>Residential Tenancies and Rooming Accommodation and O</w:t>
        </w:r>
        <w:r w:rsidR="001816B9" w:rsidRPr="00696040">
          <w:rPr>
            <w:rStyle w:val="Hyperlink"/>
            <w:rFonts w:ascii="Arial" w:hAnsi="Arial" w:cs="Arial"/>
            <w:sz w:val="22"/>
            <w:szCs w:val="22"/>
          </w:rPr>
          <w:t>ther Legislation Amendment Bill 2013</w:t>
        </w:r>
      </w:hyperlink>
    </w:p>
    <w:p w:rsidR="00C770E8" w:rsidRPr="006D1A41" w:rsidRDefault="0028296F" w:rsidP="001816B9">
      <w:pPr>
        <w:numPr>
          <w:ilvl w:val="0"/>
          <w:numId w:val="8"/>
        </w:numPr>
        <w:spacing w:before="120"/>
        <w:ind w:left="709" w:hanging="352"/>
        <w:jc w:val="both"/>
        <w:rPr>
          <w:rFonts w:ascii="Arial" w:hAnsi="Arial" w:cs="Arial"/>
          <w:sz w:val="22"/>
          <w:szCs w:val="22"/>
        </w:rPr>
      </w:pPr>
      <w:hyperlink r:id="rId8" w:history="1">
        <w:r w:rsidR="00C770E8" w:rsidRPr="00696040">
          <w:rPr>
            <w:rStyle w:val="Hyperlink"/>
            <w:rFonts w:ascii="Arial" w:hAnsi="Arial" w:cs="Arial"/>
            <w:sz w:val="22"/>
            <w:szCs w:val="22"/>
          </w:rPr>
          <w:t>Explanatory Notes</w:t>
        </w:r>
      </w:hyperlink>
    </w:p>
    <w:sectPr w:rsidR="00C770E8" w:rsidRPr="006D1A41" w:rsidSect="001816B9">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C1E" w:rsidRDefault="00DA7C1E" w:rsidP="0065133C">
      <w:r>
        <w:separator/>
      </w:r>
    </w:p>
  </w:endnote>
  <w:endnote w:type="continuationSeparator" w:id="0">
    <w:p w:rsidR="00DA7C1E" w:rsidRDefault="00DA7C1E" w:rsidP="0065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C1E" w:rsidRDefault="00DA7C1E" w:rsidP="0065133C">
      <w:r>
        <w:separator/>
      </w:r>
    </w:p>
  </w:footnote>
  <w:footnote w:type="continuationSeparator" w:id="0">
    <w:p w:rsidR="00DA7C1E" w:rsidRDefault="00DA7C1E" w:rsidP="0065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3C" w:rsidRPr="00937A4A" w:rsidRDefault="0065133C" w:rsidP="0065133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lang w:eastAsia="en-US"/>
      </w:rPr>
    </w:pPr>
    <w:r w:rsidRPr="00937A4A">
      <w:rPr>
        <w:rFonts w:ascii="Arial" w:hAnsi="Arial" w:cs="Arial"/>
        <w:b/>
        <w:sz w:val="28"/>
        <w:szCs w:val="22"/>
        <w:lang w:eastAsia="en-US"/>
      </w:rPr>
      <w:t>Queensland Government</w:t>
    </w:r>
  </w:p>
  <w:p w:rsidR="0065133C" w:rsidRPr="00937A4A" w:rsidRDefault="0065133C" w:rsidP="0065133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jc w:val="center"/>
      <w:rPr>
        <w:rFonts w:ascii="Arial" w:hAnsi="Arial" w:cs="Arial"/>
        <w:b/>
        <w:sz w:val="14"/>
        <w:szCs w:val="22"/>
        <w:u w:val="single"/>
        <w:lang w:eastAsia="en-US"/>
      </w:rPr>
    </w:pPr>
  </w:p>
  <w:p w:rsidR="0065133C" w:rsidRPr="00937A4A" w:rsidRDefault="0065133C" w:rsidP="0065133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lang w:eastAsia="en-US"/>
      </w:rPr>
    </w:pPr>
    <w:r w:rsidRPr="00937A4A">
      <w:rPr>
        <w:rFonts w:ascii="Arial" w:hAnsi="Arial" w:cs="Arial"/>
        <w:b/>
        <w:sz w:val="22"/>
        <w:szCs w:val="22"/>
        <w:lang w:eastAsia="en-US"/>
      </w:rPr>
      <w:t xml:space="preserve">Cabinet – </w:t>
    </w:r>
    <w:r>
      <w:rPr>
        <w:rFonts w:ascii="Arial" w:hAnsi="Arial" w:cs="Arial"/>
        <w:b/>
        <w:sz w:val="22"/>
        <w:szCs w:val="22"/>
        <w:lang w:eastAsia="en-US"/>
      </w:rPr>
      <w:t>September 2013</w:t>
    </w:r>
  </w:p>
  <w:p w:rsidR="0065133C" w:rsidRPr="006D1A41" w:rsidRDefault="0065133C" w:rsidP="001816B9">
    <w:pPr>
      <w:spacing w:before="120"/>
      <w:rPr>
        <w:rFonts w:ascii="Arial" w:hAnsi="Arial" w:cs="Arial"/>
        <w:b/>
        <w:i/>
        <w:sz w:val="22"/>
        <w:szCs w:val="22"/>
        <w:u w:val="single"/>
      </w:rPr>
    </w:pPr>
    <w:r w:rsidRPr="006D1A41">
      <w:rPr>
        <w:rFonts w:ascii="Arial" w:hAnsi="Arial" w:cs="Arial"/>
        <w:b/>
        <w:i/>
        <w:iCs/>
        <w:sz w:val="22"/>
        <w:szCs w:val="22"/>
        <w:u w:val="single"/>
      </w:rPr>
      <w:t>Residential Tenancies and Rooming Accommodation and Other Legislation Amendment Bill 2013</w:t>
    </w:r>
  </w:p>
  <w:p w:rsidR="0065133C" w:rsidRDefault="0065133C" w:rsidP="001816B9">
    <w:pPr>
      <w:pStyle w:val="Header"/>
      <w:spacing w:before="120"/>
      <w:rPr>
        <w:rFonts w:ascii="Arial" w:hAnsi="Arial" w:cs="Arial"/>
        <w:b/>
        <w:sz w:val="22"/>
        <w:szCs w:val="22"/>
        <w:u w:val="single"/>
      </w:rPr>
    </w:pPr>
    <w:r w:rsidRPr="006D1A41">
      <w:rPr>
        <w:rFonts w:ascii="Arial" w:hAnsi="Arial" w:cs="Arial"/>
        <w:b/>
        <w:sz w:val="22"/>
        <w:szCs w:val="22"/>
        <w:u w:val="single"/>
      </w:rPr>
      <w:t>Minister for Housing and Public Works</w:t>
    </w:r>
  </w:p>
  <w:p w:rsidR="0065133C" w:rsidRDefault="0065133C" w:rsidP="0065133C">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6075"/>
    <w:multiLevelType w:val="hybridMultilevel"/>
    <w:tmpl w:val="CFA0A3A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9B3358"/>
    <w:multiLevelType w:val="hybridMultilevel"/>
    <w:tmpl w:val="EC8EC4CE"/>
    <w:lvl w:ilvl="0" w:tplc="BCEC1F40">
      <w:start w:val="1"/>
      <w:numFmt w:val="bullet"/>
      <w:lvlText w:val=""/>
      <w:lvlJc w:val="left"/>
      <w:pPr>
        <w:tabs>
          <w:tab w:val="num" w:pos="714"/>
        </w:tabs>
        <w:ind w:left="714" w:hanging="354"/>
      </w:pPr>
      <w:rPr>
        <w:rFonts w:ascii="Symbol" w:hAnsi="Symbol" w:hint="default"/>
        <w:b w:val="0"/>
        <w:i w:val="0"/>
        <w:color w:val="auto"/>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57EBF"/>
    <w:multiLevelType w:val="hybridMultilevel"/>
    <w:tmpl w:val="67360D4E"/>
    <w:lvl w:ilvl="0" w:tplc="BCEC1F40">
      <w:start w:val="1"/>
      <w:numFmt w:val="bullet"/>
      <w:lvlText w:val=""/>
      <w:lvlJc w:val="left"/>
      <w:pPr>
        <w:tabs>
          <w:tab w:val="num" w:pos="714"/>
        </w:tabs>
        <w:ind w:left="714" w:hanging="354"/>
      </w:pPr>
      <w:rPr>
        <w:rFonts w:ascii="Symbol" w:hAnsi="Symbol" w:hint="default"/>
        <w:b w:val="0"/>
        <w:i w:val="0"/>
        <w:color w:val="auto"/>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A660F"/>
    <w:multiLevelType w:val="multilevel"/>
    <w:tmpl w:val="B148CDA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15FC8"/>
    <w:multiLevelType w:val="hybridMultilevel"/>
    <w:tmpl w:val="B31266B2"/>
    <w:lvl w:ilvl="0" w:tplc="A6B62B10">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8627D"/>
    <w:multiLevelType w:val="multilevel"/>
    <w:tmpl w:val="8DDA8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9A5BF6"/>
    <w:multiLevelType w:val="hybridMultilevel"/>
    <w:tmpl w:val="8DDA84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87573"/>
    <w:multiLevelType w:val="hybridMultilevel"/>
    <w:tmpl w:val="B148CDAA"/>
    <w:lvl w:ilvl="0" w:tplc="AAFAD7D6">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CD"/>
    <w:rsid w:val="00014F80"/>
    <w:rsid w:val="00017AB5"/>
    <w:rsid w:val="00043263"/>
    <w:rsid w:val="00075B06"/>
    <w:rsid w:val="001816B9"/>
    <w:rsid w:val="00181D15"/>
    <w:rsid w:val="001A74C8"/>
    <w:rsid w:val="001C69A0"/>
    <w:rsid w:val="002064FF"/>
    <w:rsid w:val="00227AB3"/>
    <w:rsid w:val="0024605F"/>
    <w:rsid w:val="002731EF"/>
    <w:rsid w:val="0028296F"/>
    <w:rsid w:val="002C2CE6"/>
    <w:rsid w:val="002E01F8"/>
    <w:rsid w:val="003318E7"/>
    <w:rsid w:val="003366E1"/>
    <w:rsid w:val="003464E7"/>
    <w:rsid w:val="00361410"/>
    <w:rsid w:val="004017D9"/>
    <w:rsid w:val="00441ED9"/>
    <w:rsid w:val="004430AF"/>
    <w:rsid w:val="00445378"/>
    <w:rsid w:val="004670CC"/>
    <w:rsid w:val="004773B1"/>
    <w:rsid w:val="00535B45"/>
    <w:rsid w:val="005476CD"/>
    <w:rsid w:val="005A1AF6"/>
    <w:rsid w:val="005B280D"/>
    <w:rsid w:val="005F130A"/>
    <w:rsid w:val="005F7CE5"/>
    <w:rsid w:val="0065133C"/>
    <w:rsid w:val="00685D2F"/>
    <w:rsid w:val="00694BC4"/>
    <w:rsid w:val="00696040"/>
    <w:rsid w:val="006D1A41"/>
    <w:rsid w:val="0073526C"/>
    <w:rsid w:val="00737789"/>
    <w:rsid w:val="00767BF0"/>
    <w:rsid w:val="0077108C"/>
    <w:rsid w:val="00772AA8"/>
    <w:rsid w:val="0084440E"/>
    <w:rsid w:val="008F4095"/>
    <w:rsid w:val="009433A6"/>
    <w:rsid w:val="009812F2"/>
    <w:rsid w:val="009E61E5"/>
    <w:rsid w:val="00A076D0"/>
    <w:rsid w:val="00A37D96"/>
    <w:rsid w:val="00A76558"/>
    <w:rsid w:val="00AC6FD8"/>
    <w:rsid w:val="00AF7CE0"/>
    <w:rsid w:val="00B24D6A"/>
    <w:rsid w:val="00C04948"/>
    <w:rsid w:val="00C12EC9"/>
    <w:rsid w:val="00C24F76"/>
    <w:rsid w:val="00C34162"/>
    <w:rsid w:val="00C72C45"/>
    <w:rsid w:val="00C770E8"/>
    <w:rsid w:val="00CA531C"/>
    <w:rsid w:val="00CD2723"/>
    <w:rsid w:val="00D81BBF"/>
    <w:rsid w:val="00D94570"/>
    <w:rsid w:val="00DA7C1E"/>
    <w:rsid w:val="00DD35ED"/>
    <w:rsid w:val="00E247CB"/>
    <w:rsid w:val="00E53890"/>
    <w:rsid w:val="00F673B9"/>
    <w:rsid w:val="00F72C2A"/>
    <w:rsid w:val="00F8413E"/>
    <w:rsid w:val="00FA52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81D15"/>
    <w:rPr>
      <w:rFonts w:ascii="Tahoma" w:hAnsi="Tahoma" w:cs="Tahoma"/>
      <w:sz w:val="16"/>
      <w:szCs w:val="16"/>
    </w:rPr>
  </w:style>
  <w:style w:type="paragraph" w:styleId="Header">
    <w:name w:val="header"/>
    <w:basedOn w:val="Normal"/>
    <w:link w:val="HeaderChar"/>
    <w:unhideWhenUsed/>
    <w:rsid w:val="005F130A"/>
    <w:pPr>
      <w:tabs>
        <w:tab w:val="center" w:pos="4513"/>
        <w:tab w:val="right" w:pos="9026"/>
      </w:tabs>
    </w:pPr>
    <w:rPr>
      <w:color w:val="000000"/>
      <w:szCs w:val="20"/>
    </w:rPr>
  </w:style>
  <w:style w:type="character" w:customStyle="1" w:styleId="HeaderChar">
    <w:name w:val="Header Char"/>
    <w:link w:val="Header"/>
    <w:rsid w:val="005F130A"/>
    <w:rPr>
      <w:color w:val="000000"/>
      <w:sz w:val="24"/>
      <w:lang w:val="en-AU" w:eastAsia="en-AU" w:bidi="ar-SA"/>
    </w:rPr>
  </w:style>
  <w:style w:type="character" w:styleId="CommentReference">
    <w:name w:val="annotation reference"/>
    <w:semiHidden/>
    <w:rsid w:val="00A76558"/>
    <w:rPr>
      <w:sz w:val="16"/>
      <w:szCs w:val="16"/>
    </w:rPr>
  </w:style>
  <w:style w:type="paragraph" w:styleId="CommentText">
    <w:name w:val="annotation text"/>
    <w:basedOn w:val="Normal"/>
    <w:semiHidden/>
    <w:rsid w:val="00A76558"/>
    <w:rPr>
      <w:sz w:val="20"/>
      <w:szCs w:val="20"/>
    </w:rPr>
  </w:style>
  <w:style w:type="paragraph" w:styleId="CommentSubject">
    <w:name w:val="annotation subject"/>
    <w:basedOn w:val="CommentText"/>
    <w:next w:val="CommentText"/>
    <w:semiHidden/>
    <w:rsid w:val="00A76558"/>
    <w:rPr>
      <w:b/>
      <w:bCs/>
    </w:rPr>
  </w:style>
  <w:style w:type="paragraph" w:styleId="Footer">
    <w:name w:val="footer"/>
    <w:basedOn w:val="Normal"/>
    <w:link w:val="FooterChar"/>
    <w:rsid w:val="0065133C"/>
    <w:pPr>
      <w:tabs>
        <w:tab w:val="center" w:pos="4513"/>
        <w:tab w:val="right" w:pos="9026"/>
      </w:tabs>
    </w:pPr>
  </w:style>
  <w:style w:type="character" w:customStyle="1" w:styleId="FooterChar">
    <w:name w:val="Footer Char"/>
    <w:basedOn w:val="DefaultParagraphFont"/>
    <w:link w:val="Footer"/>
    <w:rsid w:val="0065133C"/>
    <w:rPr>
      <w:sz w:val="24"/>
      <w:szCs w:val="24"/>
    </w:rPr>
  </w:style>
  <w:style w:type="character" w:styleId="Hyperlink">
    <w:name w:val="Hyperlink"/>
    <w:basedOn w:val="DefaultParagraphFont"/>
    <w:rsid w:val="00696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1821</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CharactersWithSpaces>
  <SharedDoc>false</SharedDoc>
  <HyperlinkBase>https://www.cabinet.qld.gov.au/documents/2013/Sep/RTRA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2013-08-26T05:14:00Z</cp:lastPrinted>
  <dcterms:created xsi:type="dcterms:W3CDTF">2017-10-25T00:55:00Z</dcterms:created>
  <dcterms:modified xsi:type="dcterms:W3CDTF">2018-03-06T01:22:00Z</dcterms:modified>
  <cp:category>Residential_Tenancies,Housing,Building_Services_Authority,Disability_Services,Animal_Management,Legislation</cp:category>
</cp:coreProperties>
</file>